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r>
        <w:rPr/>
        <w:t>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w:t>
      </w:r>
      <w:r>
        <w:rPr>
          <w:b w:val="false"/>
          <w:bCs w:val="false"/>
          <w:color w:val="000000"/>
          <w:sz w:val="24"/>
          <w:szCs w:val="24"/>
        </w:rPr>
        <w:t>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para o trabalho assalariado </w:t>
      </w:r>
      <w:r>
        <w:rPr>
          <w:b w:val="false"/>
          <w:bCs w:val="false"/>
          <w:color w:val="000000"/>
          <w:sz w:val="24"/>
          <w:szCs w:val="24"/>
        </w:rPr>
        <w:t xml:space="preserve">em larga escala. </w:t>
      </w:r>
    </w:p>
    <w:p>
      <w:pPr>
        <w:pStyle w:val="Normal"/>
        <w:spacing w:lineRule="auto" w:line="360" w:before="0" w:after="0"/>
        <w:ind w:left="0" w:right="0" w:hanging="0"/>
        <w:contextualSpacing/>
        <w:jc w:val="both"/>
        <w:rPr>
          <w:b w:val="false"/>
          <w:b w:val="false"/>
          <w:bCs w:val="false"/>
          <w:color w:val="000000"/>
          <w:sz w:val="24"/>
          <w:szCs w:val="24"/>
        </w:rPr>
      </w:pPr>
      <w:r>
        <w:rPr/>
      </w:r>
    </w:p>
    <w:p>
      <w:pPr>
        <w:pStyle w:val="Normal"/>
        <w:spacing w:lineRule="auto" w:line="360" w:before="0" w:after="0"/>
        <w:ind w:left="0" w:right="0" w:hanging="0"/>
        <w:contextualSpacing/>
        <w:jc w:val="both"/>
        <w:rPr/>
      </w:pPr>
      <w:r>
        <w:rPr>
          <w:b w:val="false"/>
          <w:bCs w:val="false"/>
          <w:color w:val="000000"/>
          <w:sz w:val="24"/>
          <w:szCs w:val="24"/>
        </w:rPr>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retorna a relação de associação linear que varia de 1 a -1, isto é, a relação direcional positiva ou negativa entre variáveis, por exemplo, entre duas variáveis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spacing w:lineRule="auto" w:line="360"/>
        <w:ind w:left="0" w:right="0" w:firstLine="850"/>
        <w:jc w:val="both"/>
        <w:rPr>
          <w:rFonts w:cs="Times New Roman"/>
          <w:b w:val="false"/>
          <w:b w:val="false"/>
          <w:bCs w:val="false"/>
          <w:sz w:val="24"/>
        </w:rPr>
      </w:pPr>
      <w:r>
        <w:rPr>
          <w:rFonts w:cs="Times New Roman"/>
          <w:b w:val="false"/>
          <w:bCs w:val="false"/>
          <w:sz w:val="24"/>
        </w:rPr>
      </w:r>
    </w:p>
    <w:p>
      <w:pPr>
        <w:pStyle w:val="Normal"/>
        <w:spacing w:lineRule="auto" w:line="360"/>
        <w:ind w:left="0" w:right="0" w:firstLine="850"/>
        <w:jc w:val="both"/>
        <w:rPr>
          <w:rFonts w:cs="Times New Roman"/>
          <w:b w:val="false"/>
          <w:b w:val="false"/>
          <w:bCs w:val="false"/>
          <w:i w:val="false"/>
          <w:i w:val="false"/>
          <w:caps w:val="false"/>
          <w:smallCaps w:val="false"/>
          <w:strike w:val="false"/>
          <w:dstrike w:val="false"/>
          <w:color w:val="000000"/>
          <w:sz w:val="24"/>
          <w:szCs w:val="24"/>
          <w:highlight w:val="white"/>
          <w:u w:val="none"/>
          <w:effect w:val="none"/>
        </w:rPr>
      </w:pPr>
      <w:r>
        <w:rPr>
          <w:rFonts w:cs="Times New Roman"/>
          <w:b w:val="false"/>
          <w:bCs w:val="false"/>
          <w:i w:val="false"/>
          <w:caps w:val="false"/>
          <w:smallCaps w:val="false"/>
          <w:strike w:val="false"/>
          <w:dstrike w:val="false"/>
          <w:color w:val="000000"/>
          <w:sz w:val="24"/>
          <w:szCs w:val="24"/>
          <w:highlight w:val="white"/>
          <w:u w:val="none"/>
          <w:effect w:val="no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bCs/>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ões anteriores, a</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 presente pesquisa coloca como objetivo central analisar as exportações de café com o  fim do tráfico transatlântico, isto é, no “ponto de pré transição”. Portanto, como estratégia empírica assume </w:t>
      </w:r>
      <w:r>
        <w:rPr>
          <w:rFonts w:eastAsia="Times New Roman" w:cs="Times New Roman"/>
          <w:b w:val="false"/>
          <w:bCs w:val="false"/>
          <w:i/>
          <w:iCs/>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uma quebra estrutural em 1850. Dentro de um recorte temporal de 1820 a 1900.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18">
            <wp:simplePos x="0" y="0"/>
            <wp:positionH relativeFrom="column">
              <wp:posOffset>366395</wp:posOffset>
            </wp:positionH>
            <wp:positionV relativeFrom="paragraph">
              <wp:posOffset>116205</wp:posOffset>
            </wp:positionV>
            <wp:extent cx="4966970" cy="978535"/>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6"/>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7"/>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028950" cy="695325"/>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posOffset>0</wp:posOffset>
            </wp:positionH>
            <wp:positionV relativeFrom="paragraph">
              <wp:posOffset>121920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9">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0">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1"/>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 w:id="26">
    <w:p>
      <w:pPr>
        <w:pStyle w:val="Notaderodap"/>
        <w:rPr/>
      </w:pPr>
      <w:r>
        <w:rPr>
          <w:rStyle w:val="Caracteresdenotaderodap"/>
        </w:rPr>
        <w:footnoteRef/>
      </w:r>
      <w:r>
        <w:rPr/>
        <w:tab/>
        <w:t xml:space="preserve">Pelo menos para a possibilidade de visualização com duas variáveis em um plano bidimensional. </w:t>
      </w:r>
    </w:p>
  </w:footnote>
  <w:footnote w:id="27">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oo.gl/M2YGtV" TargetMode="External"/><Relationship Id="rId30" Type="http://schemas.openxmlformats.org/officeDocument/2006/relationships/hyperlink" Target="https://repositorio.ufjf.br/jspui/handle/ufjf/3276" TargetMode="External"/><Relationship Id="rId31" Type="http://schemas.openxmlformats.org/officeDocument/2006/relationships/header" Target="header3.xml"/><Relationship Id="rId32"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4576</TotalTime>
  <Application>LibreOffice/7.3.7.2$Linux_X86_64 LibreOffice_project/30$Build-2</Application>
  <AppVersion>15.0000</AppVersion>
  <Pages>46</Pages>
  <Words>7144</Words>
  <Characters>38779</Characters>
  <CharactersWithSpaces>46263</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2023-03-24T17:40:48Z</dcterms:modified>
  <cp:revision>150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